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F8" w:rsidRDefault="00EA5CF8" w:rsidP="00EA5CF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A5CF8">
        <w:rPr>
          <w:rFonts w:ascii="Times New Roman" w:hAnsi="Times New Roman" w:cs="Times New Roman"/>
          <w:sz w:val="28"/>
          <w:szCs w:val="28"/>
        </w:rPr>
        <w:t>С</w:t>
      </w:r>
      <w:r w:rsidRPr="00EA5CF8">
        <w:rPr>
          <w:rFonts w:ascii="Times New Roman" w:hAnsi="Times New Roman" w:cs="Times New Roman"/>
          <w:sz w:val="28"/>
          <w:szCs w:val="28"/>
        </w:rPr>
        <w:t>удебные приставы</w:t>
      </w:r>
      <w:r w:rsidRPr="00EA5CF8">
        <w:rPr>
          <w:rFonts w:ascii="Times New Roman" w:hAnsi="Times New Roman" w:cs="Times New Roman"/>
          <w:sz w:val="28"/>
          <w:szCs w:val="28"/>
        </w:rPr>
        <w:t xml:space="preserve"> удерживают мне заработную плату, мне кажется ее удерживают чрезмерно много, разъясните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5CF8">
        <w:rPr>
          <w:rFonts w:ascii="Times New Roman" w:hAnsi="Times New Roman" w:cs="Times New Roman"/>
          <w:sz w:val="28"/>
          <w:szCs w:val="28"/>
        </w:rPr>
        <w:t xml:space="preserve"> сколько именно </w:t>
      </w:r>
      <w:r>
        <w:rPr>
          <w:rFonts w:ascii="Times New Roman" w:hAnsi="Times New Roman" w:cs="Times New Roman"/>
          <w:sz w:val="28"/>
          <w:szCs w:val="28"/>
        </w:rPr>
        <w:t>приставы</w:t>
      </w:r>
      <w:r w:rsidRPr="00EA5CF8">
        <w:rPr>
          <w:rFonts w:ascii="Times New Roman" w:hAnsi="Times New Roman" w:cs="Times New Roman"/>
          <w:sz w:val="28"/>
          <w:szCs w:val="28"/>
        </w:rPr>
        <w:t xml:space="preserve"> могут удерживать</w:t>
      </w:r>
      <w:bookmarkEnd w:id="0"/>
      <w:r w:rsidRPr="00EA5CF8">
        <w:rPr>
          <w:rFonts w:ascii="Times New Roman" w:hAnsi="Times New Roman" w:cs="Times New Roman"/>
          <w:sz w:val="28"/>
          <w:szCs w:val="28"/>
        </w:rPr>
        <w:t>?</w:t>
      </w:r>
    </w:p>
    <w:p w:rsidR="00EA5CF8" w:rsidRDefault="00EA5CF8" w:rsidP="00EA5CF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A5CF8" w:rsidRDefault="00EA5CF8" w:rsidP="00EA5CF8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прокурор Сергиевского района </w:t>
      </w:r>
      <w:r w:rsidRPr="00EA5CF8">
        <w:rPr>
          <w:rFonts w:ascii="Times New Roman" w:hAnsi="Times New Roman" w:cs="Times New Roman"/>
          <w:b/>
          <w:sz w:val="28"/>
          <w:szCs w:val="28"/>
        </w:rPr>
        <w:t>Виталий Рябов</w:t>
      </w:r>
    </w:p>
    <w:p w:rsidR="00EA5CF8" w:rsidRPr="00EA5CF8" w:rsidRDefault="00EA5CF8" w:rsidP="00EA5CF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EA5CF8" w:rsidRDefault="00EA5CF8" w:rsidP="00EA5CF8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 xml:space="preserve">Когда у гражданина возникает задолженность, подтвержденная судом, в дело вступают судебные приставы — они направляют работодателю официально оформленный исполнительный лист с гербовой печатью суда или ФССП. Исключение составляет ситуация, когда взыскатель относит исполнительный лист прямо по месту работы неплательщика. В качестве источника таких изъятий обычно выступает заработная плата, так как это стабильные денежные поступления. </w:t>
      </w:r>
    </w:p>
    <w:p w:rsidR="00EA5CF8" w:rsidRPr="00EA5CF8" w:rsidRDefault="00EA5CF8" w:rsidP="00EA5CF8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 xml:space="preserve">Федеральный закон № 229-ФЗ от 02.10.2007 «Об исполнительном производстве» устанавливает строгую очередность для обращения взыскания. </w:t>
      </w:r>
    </w:p>
    <w:p w:rsidR="00EA5CF8" w:rsidRPr="00EA5CF8" w:rsidRDefault="00EA5CF8" w:rsidP="00EA5CF8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О том, сколько приставы имеют право удерживать из зарплаты, предусмотрено главой 11 Федерального закона № 229-ФЗ от 02.10.2007. Основанием для обращения взыскания на подобные доходы является:</w:t>
      </w:r>
    </w:p>
    <w:p w:rsidR="00EA5CF8" w:rsidRPr="00EA5CF8" w:rsidRDefault="00EA5CF8" w:rsidP="00EA5CF8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должник не смог расплатиться полностью за пять дней, которые предусмотрены для добровольного погашения задолженности;</w:t>
      </w:r>
    </w:p>
    <w:p w:rsidR="00EA5CF8" w:rsidRPr="00EA5CF8" w:rsidRDefault="00EA5CF8" w:rsidP="00EA5CF8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сумма обязательств составляет менее 10 000 рублей;</w:t>
      </w:r>
    </w:p>
    <w:p w:rsidR="00EA5CF8" w:rsidRPr="00EA5CF8" w:rsidRDefault="00EA5CF8" w:rsidP="00EA5CF8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периодический характер требований (погашение кредита, алименты, налоги).</w:t>
      </w:r>
    </w:p>
    <w:p w:rsidR="00EA5CF8" w:rsidRPr="00EA5CF8" w:rsidRDefault="00EA5CF8" w:rsidP="00EA5CF8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Если поступлений не хватает, то ФССП имеет право обратить взыскание на денежные средства, находящиеся на счетах в банках, а далее — к имуществу.</w:t>
      </w:r>
    </w:p>
    <w:p w:rsidR="00EA5CF8" w:rsidRPr="00EA5CF8" w:rsidRDefault="00EA5CF8" w:rsidP="00EA5CF8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От работодателя гражданин, как правило, получает несколько видов выплат. И часть из них для приставов недоступна:</w:t>
      </w:r>
    </w:p>
    <w:p w:rsidR="00EA5CF8" w:rsidRPr="00EA5CF8" w:rsidRDefault="00EA5CF8" w:rsidP="00EA5CF8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·компенсационные выплаты в рамках трудового законодательства;</w:t>
      </w:r>
    </w:p>
    <w:p w:rsidR="00EA5CF8" w:rsidRPr="00EA5CF8" w:rsidRDefault="00EA5CF8" w:rsidP="00EA5CF8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·выдача средств на покупку или рабочего инструмента;</w:t>
      </w:r>
    </w:p>
    <w:p w:rsidR="00EA5CF8" w:rsidRPr="00EA5CF8" w:rsidRDefault="00EA5CF8" w:rsidP="00EA5CF8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·пособие по беременности и родам;</w:t>
      </w:r>
    </w:p>
    <w:p w:rsidR="00EA5CF8" w:rsidRPr="00EA5CF8" w:rsidRDefault="00EA5CF8" w:rsidP="00EA5CF8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·возмещение вреда жизни и здоровью, причиненного на службе;</w:t>
      </w:r>
    </w:p>
    <w:p w:rsidR="00EA5CF8" w:rsidRPr="00EA5CF8" w:rsidRDefault="00EA5CF8" w:rsidP="00EA5CF8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·командировочные;</w:t>
      </w:r>
    </w:p>
    <w:p w:rsidR="00EA5CF8" w:rsidRPr="00EA5CF8" w:rsidRDefault="00EA5CF8" w:rsidP="00EA5CF8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·оплата проезда к месту работы.</w:t>
      </w:r>
    </w:p>
    <w:p w:rsidR="00EA5CF8" w:rsidRPr="00EA5CF8" w:rsidRDefault="00EA5CF8" w:rsidP="00EA5CF8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Статья 101 устанавливает более широкий перечень доходов, на которые взыскание не обращается. Но остальные поступают не от работодателя.</w:t>
      </w:r>
    </w:p>
    <w:p w:rsidR="00EA5CF8" w:rsidRPr="00EA5CF8" w:rsidRDefault="00EA5CF8" w:rsidP="00EA5CF8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Методика расчета приведена в статье 99 Федерального закона № 229-ФЗ от 02.10.2007:</w:t>
      </w:r>
    </w:p>
    <w:p w:rsidR="00EA5CF8" w:rsidRPr="00EA5CF8" w:rsidRDefault="00EA5CF8" w:rsidP="00EA5CF8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lastRenderedPageBreak/>
        <w:t>база для расчета — доход, полученный после вычета налогов;</w:t>
      </w:r>
    </w:p>
    <w:p w:rsidR="00EA5CF8" w:rsidRPr="00EA5CF8" w:rsidRDefault="00EA5CF8" w:rsidP="00EA5CF8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предел удержания — половина этой базы (50%);</w:t>
      </w:r>
    </w:p>
    <w:p w:rsidR="00EA5CF8" w:rsidRPr="00EA5CF8" w:rsidRDefault="00EA5CF8" w:rsidP="00EA5CF8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F8">
        <w:rPr>
          <w:rFonts w:ascii="Times New Roman" w:hAnsi="Times New Roman" w:cs="Times New Roman"/>
          <w:sz w:val="28"/>
          <w:szCs w:val="28"/>
        </w:rPr>
        <w:t>для алиментов и компенсации вреда, причиненного преступлением, предел — 70%.</w:t>
      </w:r>
    </w:p>
    <w:p w:rsidR="003F74BD" w:rsidRPr="00EA5CF8" w:rsidRDefault="00EA5CF8" w:rsidP="00EA5C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7.10.2019</w:t>
      </w:r>
    </w:p>
    <w:sectPr w:rsidR="003F74BD" w:rsidRPr="00EA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F8"/>
    <w:rsid w:val="003F74BD"/>
    <w:rsid w:val="00E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EA5CF8"/>
    <w:pPr>
      <w:spacing w:after="140" w:line="276" w:lineRule="auto"/>
    </w:pPr>
  </w:style>
  <w:style w:type="paragraph" w:customStyle="1" w:styleId="Standard">
    <w:name w:val="Standard"/>
    <w:rsid w:val="00EA5CF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EA5CF8"/>
    <w:pPr>
      <w:spacing w:after="140" w:line="276" w:lineRule="auto"/>
    </w:pPr>
  </w:style>
  <w:style w:type="paragraph" w:customStyle="1" w:styleId="Standard">
    <w:name w:val="Standard"/>
    <w:rsid w:val="00EA5CF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2019-10-07T10:21:00Z</dcterms:created>
  <dcterms:modified xsi:type="dcterms:W3CDTF">2019-10-07T10:25:00Z</dcterms:modified>
</cp:coreProperties>
</file>